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F00C" w14:textId="4DC5D761" w:rsidR="00BF2FC4" w:rsidRDefault="00BF2FC4" w:rsidP="00BF2FC4">
      <w:pPr>
        <w:pStyle w:val="3"/>
        <w:spacing w:before="0" w:after="300" w:line="336" w:lineRule="atLeast"/>
        <w:jc w:val="center"/>
        <w:textAlignment w:val="baseline"/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  <w:t>Санаторий Таврия</w:t>
      </w:r>
    </w:p>
    <w:p w14:paraId="20892BE3" w14:textId="4A5E0411" w:rsidR="00BF2FC4" w:rsidRPr="00BF2FC4" w:rsidRDefault="00BF2FC4" w:rsidP="00BF2FC4">
      <w:pPr>
        <w:pStyle w:val="3"/>
        <w:spacing w:before="0" w:after="300" w:line="336" w:lineRule="atLeast"/>
        <w:jc w:val="center"/>
        <w:textAlignment w:val="baseline"/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</w:pPr>
      <w:r w:rsidRPr="00BF2FC4"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  <w:t>ПУТЕВКИ С ЛЕЧЕНИЕМ (ОТ 10 СУТОК)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1782"/>
        <w:gridCol w:w="1417"/>
        <w:gridCol w:w="680"/>
        <w:gridCol w:w="781"/>
        <w:gridCol w:w="732"/>
        <w:gridCol w:w="737"/>
        <w:gridCol w:w="812"/>
        <w:gridCol w:w="961"/>
        <w:gridCol w:w="879"/>
        <w:gridCol w:w="790"/>
        <w:gridCol w:w="879"/>
      </w:tblGrid>
      <w:tr w:rsidR="00BF2FC4" w:rsidRPr="00BF2FC4" w14:paraId="33146E6B" w14:textId="77777777" w:rsidTr="00BF2FC4">
        <w:trPr>
          <w:tblHeader/>
        </w:trPr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49657849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Категории номеров и вид размещения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4C453AC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марта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0ACACE72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апреля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апреля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215EA08A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мая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мая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46419FA8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июня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июня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E96BB7C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июля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августа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7A35A83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сентября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сентября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30D444F5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октября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октября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A663E06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ноября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ноября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1F664FE9" w14:textId="77777777" w:rsidR="00BF2FC4" w:rsidRPr="00BF2FC4" w:rsidRDefault="00BF2FC4" w:rsidP="00BF2FC4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декабря</w:t>
            </w:r>
            <w:r w:rsidRPr="00BF2FC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24 декабря</w:t>
            </w:r>
          </w:p>
        </w:tc>
      </w:tr>
      <w:tr w:rsidR="00BF2FC4" w:rsidRPr="00BF2FC4" w14:paraId="0C599C4F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1DCD15E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5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58DC7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0E887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96F35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02E2F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CB0A8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60D31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38EC33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E4E9A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6E58EF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AAF3D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</w:tr>
      <w:tr w:rsidR="00BF2FC4" w:rsidRPr="00BF2FC4" w14:paraId="799092DA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CE3978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7FA85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69826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BC3B6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3FA8A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36A88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8ECE97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3C43AB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A0D4DD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6FA5A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32667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</w:tr>
      <w:tr w:rsidR="00BF2FC4" w:rsidRPr="00BF2FC4" w14:paraId="5CC595C2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5EAFEE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D90055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28D5A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E9A6B9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1DA78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DB046E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E9BC3A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8AD09E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61938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66375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7665B3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0262A39E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0F1256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43F457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A57852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9BC3C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B2228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E447B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0A06F9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5E565D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80EA9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B436A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4A2534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331C9A5C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2B946E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EA040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BA83BC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0A41F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90B60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A437E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D029C6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835CC8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F4B6C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14D8A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C8F2E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4F29A1F6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5A8599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6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AC4380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4A6C26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7CE36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E2CB52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42F08C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7102E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882EE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87B4FF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DB7BC0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B537C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</w:tr>
      <w:tr w:rsidR="00BF2FC4" w:rsidRPr="00BF2FC4" w14:paraId="07598261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373E1A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5615D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E91450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613036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2764DA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8EB5B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DE45C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A29119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495477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DE2959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892808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</w:tr>
      <w:tr w:rsidR="00BF2FC4" w:rsidRPr="00BF2FC4" w14:paraId="01866C1D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EB73B8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7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 премиум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C3215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6E251E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36DFD1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D92345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EECC2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01B49F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F05E7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D65ED9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A59010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388C8A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</w:tr>
      <w:tr w:rsidR="00BF2FC4" w:rsidRPr="00BF2FC4" w14:paraId="7973D392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EE45EA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FCF06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19EC4C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2F0723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5B8DD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C5D385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F4817A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C079F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15100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D1538C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22F3E3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65324B15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887C53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1678C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23870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0FF648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0C0017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05AA3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60EF3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C5803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D3EF7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96278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5785A7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53C36173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776102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FD177A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E7E0B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A3A16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746BC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577CF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62217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6AAB73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E444CF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D4892B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431562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7C368FF9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97E4A9A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8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00B6E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F75CEA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584C2F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394F3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A0824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EB3292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A3E6FB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51BD2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D2D8B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D1946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</w:tr>
      <w:tr w:rsidR="00BF2FC4" w:rsidRPr="00BF2FC4" w14:paraId="3DAC4FCF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3E46E1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3216A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09BFA9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E9E28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9A517A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D8A73F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38F609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7A1C0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D9162A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D835AB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33B1BF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</w:tr>
      <w:tr w:rsidR="00BF2FC4" w:rsidRPr="00BF2FC4" w14:paraId="0BA68D91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7E8EE5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3CA0B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0EF395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76BD4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A48395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CD91C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5F70B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72FC8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A4DE8A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E26DC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9A972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7F3C7E61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919CAA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033E6F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22FACC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051AF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E8AEE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89C13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4C5F59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96B1B1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FBF40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8CDE89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E5FE0B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14290840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C94E64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D1359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026EF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6917D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C529F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4E8AB4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005B0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B0DBE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F12E3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87EDF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4C2119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0C51E59C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2E3C8C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9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9D56A4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5BE29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1093C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02C3F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249FD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13DAA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B9498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E46DE1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C20F1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2C9A1D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</w:tr>
      <w:tr w:rsidR="00BF2FC4" w:rsidRPr="00BF2FC4" w14:paraId="1207B572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E24FDD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1EB8F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AB285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382D9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539970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D62CE1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289223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F1A9D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0D504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CDB65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D82B7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</w:tr>
      <w:tr w:rsidR="00BF2FC4" w:rsidRPr="00BF2FC4" w14:paraId="3E7CBC8F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C881A6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3228FB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F0A4E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DF396B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4EB134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94E4D7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BFE0E6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7AF57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276F4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E4041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7D499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10D60847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5A9536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81B270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B6609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A52BB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28C078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09379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A626C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2B278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97D0D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B33928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886D4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047F8031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085572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0C2E57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E99AD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E5DBB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02A922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36F06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2B1D61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6F2A6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2BAFA3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A1E551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B435C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511442E6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A657F11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0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 семейный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2C8698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D85E67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E65AF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43B738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CB6FF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93F90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C468C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6F3F30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7BF4CD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0F423F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</w:tr>
      <w:tr w:rsidR="00BF2FC4" w:rsidRPr="00BF2FC4" w14:paraId="575BC079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5743AE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BCC20A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0EB57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5357A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57D82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0C022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BB253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8EF49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4AF1D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32CB7E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97B08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</w:tr>
      <w:tr w:rsidR="00BF2FC4" w:rsidRPr="00BF2FC4" w14:paraId="55B2552C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F3B9FF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3355E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672AED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A9817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9D8572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94FB8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D81CA3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36D8C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27F4E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DEA55B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1E768F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015F7B15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7A4EA1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027419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D0B31A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7D265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935B54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78F39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725863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59A420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E39E7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42531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7A140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737E1658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0197FD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30AA1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F9155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AB5335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47EED3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60213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E61B1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A9DD0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904A4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7D5FD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D2150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33850B4D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2C1586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1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Люкс двухкомнатный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42814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трёхместное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668B8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C04D61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95764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0E7B12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382F3F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18450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D60E5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BF00D1F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3433F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4BAF63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9900</w:t>
            </w:r>
          </w:p>
        </w:tc>
      </w:tr>
      <w:tr w:rsidR="00BF2FC4" w:rsidRPr="00BF2FC4" w14:paraId="4AFD8494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0F68F5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3A4CA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9A9D3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8E5A5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12D86B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95E7B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3E7D54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FED4D9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DC5B8E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5327C0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289C3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700</w:t>
            </w:r>
          </w:p>
        </w:tc>
      </w:tr>
      <w:tr w:rsidR="00BF2FC4" w:rsidRPr="00BF2FC4" w14:paraId="341ADAF7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D40E1C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42E3B0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9BB3A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477F9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F64B4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B2959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21C7E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FEC11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4320F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E559799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4A5B4E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</w:tr>
      <w:tr w:rsidR="00BF2FC4" w:rsidRPr="00BF2FC4" w14:paraId="4387ACD8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4EFAAB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F329C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97290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A0D30E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190AF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6C5AC4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86EC27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C27ECB6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2B0B78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07E1688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0331A6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</w:tr>
      <w:tr w:rsidR="00BF2FC4" w:rsidRPr="00BF2FC4" w14:paraId="31BF5EAB" w14:textId="77777777" w:rsidTr="00BF2FC4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6FEA2E3" w14:textId="77777777" w:rsidR="00BF2FC4" w:rsidRPr="00BF2FC4" w:rsidRDefault="00D51162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2" w:history="1">
              <w:r w:rsidR="00BF2FC4" w:rsidRPr="00BF2FC4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Номер для маломобильных групп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1BBA65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6E8790D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78925C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93947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BB33FD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A423B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FC22A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CAAA4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F41DF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52D9BD1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</w:tr>
      <w:tr w:rsidR="00BF2FC4" w:rsidRPr="00BF2FC4" w14:paraId="4BCAB2C1" w14:textId="77777777" w:rsidTr="00BF2FC4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9F9360" w14:textId="77777777" w:rsidR="00BF2FC4" w:rsidRPr="00BF2FC4" w:rsidRDefault="00BF2FC4" w:rsidP="00BF2FC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5E587C5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1964563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F0E95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1348A8B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B3CB77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916D5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11BBB82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F5201A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9DD4FEE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A500B34" w14:textId="77777777" w:rsidR="00BF2FC4" w:rsidRPr="00BF2FC4" w:rsidRDefault="00BF2FC4" w:rsidP="00BF2FC4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2FC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</w:tr>
    </w:tbl>
    <w:p w14:paraId="0E890E26" w14:textId="77777777" w:rsidR="00BF2FC4" w:rsidRDefault="00BF2FC4" w:rsidP="00BF2F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3864A4" w14:textId="39E4832C" w:rsidR="00BF2FC4" w:rsidRPr="00BF2FC4" w:rsidRDefault="00BF2FC4" w:rsidP="00BF2FC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Расчётное время:</w:t>
      </w:r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Заезд после </w:t>
      </w: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12.00.</w:t>
      </w:r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Выезд до </w:t>
      </w: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10.00.</w:t>
      </w:r>
    </w:p>
    <w:p w14:paraId="2079A8D8" w14:textId="3AF06F25" w:rsidR="00BF2FC4" w:rsidRDefault="00BF2FC4" w:rsidP="00BF2FC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Запись на прием осуществляется на следующий день после заезда.</w:t>
      </w:r>
    </w:p>
    <w:p w14:paraId="5F388F78" w14:textId="77777777" w:rsidR="00BF2FC4" w:rsidRPr="00BF2FC4" w:rsidRDefault="00BF2FC4" w:rsidP="00BF2FC4">
      <w:pPr>
        <w:shd w:val="clear" w:color="auto" w:fill="FFFFFF"/>
        <w:spacing w:after="300" w:line="336" w:lineRule="atLeast"/>
        <w:textAlignment w:val="baseline"/>
        <w:outlineLvl w:val="2"/>
        <w:rPr>
          <w:rFonts w:ascii="Arial" w:eastAsia="Times New Roman" w:hAnsi="Arial" w:cs="Arial"/>
          <w:caps/>
          <w:color w:val="2A73B8"/>
          <w:spacing w:val="-5"/>
          <w:sz w:val="30"/>
          <w:szCs w:val="30"/>
          <w:lang w:eastAsia="ru-RU"/>
        </w:rPr>
      </w:pPr>
      <w:r w:rsidRPr="00BF2FC4">
        <w:rPr>
          <w:rFonts w:ascii="Arial" w:eastAsia="Times New Roman" w:hAnsi="Arial" w:cs="Arial"/>
          <w:caps/>
          <w:color w:val="2A73B8"/>
          <w:spacing w:val="-5"/>
          <w:sz w:val="30"/>
          <w:szCs w:val="30"/>
          <w:lang w:eastAsia="ru-RU"/>
        </w:rPr>
        <w:t>ЛЕЧЕНИЕ</w:t>
      </w:r>
    </w:p>
    <w:p w14:paraId="17E4E129" w14:textId="77777777" w:rsidR="00BF2FC4" w:rsidRPr="00BF2FC4" w:rsidRDefault="00BF2FC4" w:rsidP="00BF2FC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Путевки до 9-ти дней включительно рассчитываются строго по тарифу «путевки без лечения».</w:t>
      </w:r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Гости, которые приобрели путевку без лечения, имеют возможность приобрести медицинские услуги за дополнительную плату в медицинском центре санатория.</w:t>
      </w:r>
    </w:p>
    <w:p w14:paraId="429EB152" w14:textId="77777777" w:rsidR="00BF2FC4" w:rsidRPr="00BF2FC4" w:rsidRDefault="00BF2FC4" w:rsidP="00BF2FC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срок санаторно-курортной путевки с лечением от 10 дней.</w:t>
      </w:r>
    </w:p>
    <w:p w14:paraId="5D055EF2" w14:textId="77777777" w:rsidR="00BF2FC4" w:rsidRPr="00BF2FC4" w:rsidRDefault="00BF2FC4" w:rsidP="00BF2FC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для взрослого: паспорт, полис ОМС, санаторно-курортная карта.</w:t>
      </w:r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на ребенка: свидетельство о рождении, полис ОМС, санаторно-курортная карта (если ребенок будет получать лечение), справка об общем состоянии здоровья ребенка, справка об </w:t>
      </w:r>
      <w:proofErr w:type="spellStart"/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эпидокружении</w:t>
      </w:r>
      <w:proofErr w:type="spellEnd"/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справка о прививках, при ее отсутствии оформляется справка о </w:t>
      </w:r>
      <w:proofErr w:type="spellStart"/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медотводе</w:t>
      </w:r>
      <w:proofErr w:type="spellEnd"/>
      <w:r w:rsidRPr="00BF2F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1DE3C1D6" w14:textId="77777777" w:rsidR="00BF2FC4" w:rsidRDefault="00BF2FC4" w:rsidP="00BF2FC4">
      <w:pPr>
        <w:shd w:val="clear" w:color="auto" w:fill="FFFFFF"/>
        <w:spacing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</w:p>
    <w:p w14:paraId="321840AF" w14:textId="50FD3B96" w:rsidR="00BF2FC4" w:rsidRPr="00BF2FC4" w:rsidRDefault="00BF2FC4" w:rsidP="00BF2FC4">
      <w:pPr>
        <w:shd w:val="clear" w:color="auto" w:fill="FFFFFF"/>
        <w:spacing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  <w:r w:rsidRPr="00BF2FC4"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  <w:t>ДЛЯ БОЛЕЕ ТОЧНОЙ И КОРРЕКТНОЙ КОНСУЛЬТАЦИИ ВРАЧА-ОРТОПЕДА: ПО ПУТЕВКЕ “ОРТОПЕДИЧЕСКАЯ”, ГОСТЮ НЕОБХОДИМО ИМЕТЬ ПРИ СЕБЕ: РЕНТГЕНОГРАММЫ И СНИМКИ МРТ.</w:t>
      </w:r>
    </w:p>
    <w:p w14:paraId="67763A16" w14:textId="77777777" w:rsidR="00BF2FC4" w:rsidRPr="00BF2FC4" w:rsidRDefault="00BF2FC4" w:rsidP="00BF2FC4">
      <w:pPr>
        <w:shd w:val="clear" w:color="auto" w:fill="FFFFFF"/>
        <w:spacing w:after="300"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  <w:r w:rsidRPr="00BF2FC4"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  <w:t>В СТОИМОСТЬ ПУТЁВКИ ВХОДИТ:</w:t>
      </w:r>
    </w:p>
    <w:p w14:paraId="3D9F46E4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базовое лечение;</w:t>
      </w:r>
    </w:p>
    <w:p w14:paraId="226F7E0F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размещение в номере выбранной категории;</w:t>
      </w:r>
    </w:p>
    <w:p w14:paraId="2A43C823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lastRenderedPageBreak/>
        <w:t>трехразовое питание по системе «шведский стол»;</w:t>
      </w:r>
    </w:p>
    <w:p w14:paraId="0561B385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пользование собственным пляжем с 01.06 по 30.09;</w:t>
      </w:r>
    </w:p>
    <w:p w14:paraId="1030AFC4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бесплатные пластиковые шезлонги на пляже;</w:t>
      </w:r>
    </w:p>
    <w:p w14:paraId="36D39964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бесплатный трансфер от санатория на пляж и обратно с 01.06 по 30.09;</w:t>
      </w:r>
    </w:p>
    <w:p w14:paraId="6EB06B17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детская анимация;</w:t>
      </w:r>
    </w:p>
    <w:p w14:paraId="0109426D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детская площадка;</w:t>
      </w:r>
    </w:p>
    <w:p w14:paraId="5B4606D2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бесплатный WI-FI на всей территории санатория;</w:t>
      </w:r>
    </w:p>
    <w:p w14:paraId="28807B1C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трансфер по льготным ценам.</w:t>
      </w:r>
    </w:p>
    <w:p w14:paraId="63FFB7CA" w14:textId="77777777" w:rsidR="00BF2FC4" w:rsidRPr="00BF2FC4" w:rsidRDefault="00BF2FC4" w:rsidP="00BF2FC4">
      <w:pPr>
        <w:numPr>
          <w:ilvl w:val="0"/>
          <w:numId w:val="1"/>
        </w:numPr>
        <w:shd w:val="clear" w:color="auto" w:fill="FFFFFF"/>
        <w:spacing w:after="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пользование крытым бассейном.</w:t>
      </w:r>
    </w:p>
    <w:p w14:paraId="643A9952" w14:textId="77777777" w:rsidR="00BF2FC4" w:rsidRPr="00BF2FC4" w:rsidRDefault="00BF2FC4" w:rsidP="00BF2FC4">
      <w:pPr>
        <w:shd w:val="clear" w:color="auto" w:fill="FFFFFF"/>
        <w:spacing w:after="300"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  <w:r w:rsidRPr="00BF2FC4"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  <w:t>ДОПОЛНИТЕЛЬНЫЕ УСЛУГИ:</w:t>
      </w:r>
    </w:p>
    <w:p w14:paraId="3718CFEF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паркинг – 150 руб./сутки;</w:t>
      </w:r>
    </w:p>
    <w:p w14:paraId="4DEDC1F0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прокат детских колясок- 150 руб./сутки;</w:t>
      </w:r>
    </w:p>
    <w:p w14:paraId="35360448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аренда индивидуального сейфа – 150 </w:t>
      </w:r>
      <w:proofErr w:type="spellStart"/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руб</w:t>
      </w:r>
      <w:proofErr w:type="spellEnd"/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/</w:t>
      </w:r>
      <w:proofErr w:type="spellStart"/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сут</w:t>
      </w:r>
      <w:proofErr w:type="spellEnd"/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.</w:t>
      </w:r>
    </w:p>
    <w:p w14:paraId="744F0DCD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заказное меню;</w:t>
      </w:r>
    </w:p>
    <w:p w14:paraId="17D174E6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индивидуальные и групповые экскурсии;</w:t>
      </w:r>
    </w:p>
    <w:p w14:paraId="597E661B" w14:textId="77777777" w:rsidR="00BF2FC4" w:rsidRPr="00BF2FC4" w:rsidRDefault="00BF2FC4" w:rsidP="00BF2FC4">
      <w:pPr>
        <w:numPr>
          <w:ilvl w:val="0"/>
          <w:numId w:val="2"/>
        </w:numPr>
        <w:shd w:val="clear" w:color="auto" w:fill="FFFFFF"/>
        <w:spacing w:after="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F2FC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аренда пляжных зонтов, масок и ласт для ныряния и другого инвентаря для водных развлечений.</w:t>
      </w:r>
    </w:p>
    <w:p w14:paraId="34E49FC8" w14:textId="77777777" w:rsidR="00BF2FC4" w:rsidRPr="00BF2FC4" w:rsidRDefault="00BF2FC4" w:rsidP="00BF2FC4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50D612B3" w14:textId="764F21F5" w:rsidR="000A4A5A" w:rsidRDefault="000A4A5A" w:rsidP="00BF2FC4">
      <w:pPr>
        <w:keepNext/>
        <w:spacing w:after="0" w:line="240" w:lineRule="auto"/>
        <w:jc w:val="center"/>
        <w:outlineLvl w:val="2"/>
      </w:pPr>
    </w:p>
    <w:p w14:paraId="3F98397D" w14:textId="77777777" w:rsidR="000A4A5A" w:rsidRDefault="000A4A5A" w:rsidP="00DC37D0"/>
    <w:p w14:paraId="4DE24FCB" w14:textId="77777777" w:rsidR="000A4A5A" w:rsidRDefault="000A4A5A" w:rsidP="00DC37D0"/>
    <w:p w14:paraId="7E1C0159" w14:textId="77777777" w:rsidR="000A4A5A" w:rsidRDefault="000A4A5A" w:rsidP="00DC37D0"/>
    <w:p w14:paraId="136CB509" w14:textId="77777777" w:rsidR="00C428EF" w:rsidRDefault="00C428EF" w:rsidP="00C428EF"/>
    <w:sectPr w:rsidR="00C428EF" w:rsidSect="0039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3891"/>
    <w:multiLevelType w:val="multilevel"/>
    <w:tmpl w:val="859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B158B"/>
    <w:multiLevelType w:val="multilevel"/>
    <w:tmpl w:val="502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D0"/>
    <w:rsid w:val="000716BA"/>
    <w:rsid w:val="000A4A5A"/>
    <w:rsid w:val="000C0715"/>
    <w:rsid w:val="000F3A60"/>
    <w:rsid w:val="001323BC"/>
    <w:rsid w:val="001D77E2"/>
    <w:rsid w:val="003561B3"/>
    <w:rsid w:val="0036603D"/>
    <w:rsid w:val="003962AC"/>
    <w:rsid w:val="004A5BC2"/>
    <w:rsid w:val="00525D3E"/>
    <w:rsid w:val="00541400"/>
    <w:rsid w:val="005605A3"/>
    <w:rsid w:val="005671CC"/>
    <w:rsid w:val="006332A0"/>
    <w:rsid w:val="00714114"/>
    <w:rsid w:val="00757EE4"/>
    <w:rsid w:val="008B3C2E"/>
    <w:rsid w:val="00916DCA"/>
    <w:rsid w:val="009972F1"/>
    <w:rsid w:val="00AF7C99"/>
    <w:rsid w:val="00B2422D"/>
    <w:rsid w:val="00BE0038"/>
    <w:rsid w:val="00BF1659"/>
    <w:rsid w:val="00BF2FC4"/>
    <w:rsid w:val="00C428EF"/>
    <w:rsid w:val="00CA20F9"/>
    <w:rsid w:val="00CA2BE8"/>
    <w:rsid w:val="00D51162"/>
    <w:rsid w:val="00DC37D0"/>
    <w:rsid w:val="00E03B9B"/>
    <w:rsid w:val="00E7335B"/>
    <w:rsid w:val="00F51733"/>
    <w:rsid w:val="00F607B4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69F"/>
  <w15:docId w15:val="{8E115A59-EDE6-4C67-ACC0-48A724C1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2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F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6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216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60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7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71403892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488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a-crimea.com/2-room-enhanc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vria-crimea.com/1-room-enhanced/" TargetMode="External"/><Relationship Id="rId12" Type="http://schemas.openxmlformats.org/officeDocument/2006/relationships/hyperlink" Target="https://tavria-crimea.com/mmg-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vria-crimea.com/1-room-comfort/" TargetMode="External"/><Relationship Id="rId11" Type="http://schemas.openxmlformats.org/officeDocument/2006/relationships/hyperlink" Target="https://tavria-crimea.com/lux/" TargetMode="External"/><Relationship Id="rId5" Type="http://schemas.openxmlformats.org/officeDocument/2006/relationships/hyperlink" Target="https://tavria-crimea.com/1-room-enhanced/" TargetMode="External"/><Relationship Id="rId10" Type="http://schemas.openxmlformats.org/officeDocument/2006/relationships/hyperlink" Target="https://tavria-crimea.com/2-room-semil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vria-crimea.com/2-room-semilux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Лидия Валентиновна</cp:lastModifiedBy>
  <cp:revision>3</cp:revision>
  <cp:lastPrinted>2019-08-21T12:10:00Z</cp:lastPrinted>
  <dcterms:created xsi:type="dcterms:W3CDTF">2021-02-15T13:17:00Z</dcterms:created>
  <dcterms:modified xsi:type="dcterms:W3CDTF">2021-02-15T13:51:00Z</dcterms:modified>
</cp:coreProperties>
</file>